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42E06" w14:textId="49BA99CB" w:rsidR="00DD030B" w:rsidRPr="00444BA9" w:rsidRDefault="00CD567A" w:rsidP="00444BA9">
      <w:pPr>
        <w:jc w:val="center"/>
        <w:rPr>
          <w:rFonts w:ascii="Meiryo UI" w:eastAsia="Meiryo UI" w:hAnsi="Meiryo UI" w:cs="ＭＳ 明朝"/>
          <w:b/>
          <w:bCs/>
          <w:sz w:val="36"/>
          <w:szCs w:val="36"/>
        </w:rPr>
      </w:pPr>
      <w:r>
        <w:rPr>
          <w:rFonts w:ascii="Meiryo UI" w:eastAsia="Meiryo UI" w:hAnsi="Meiryo UI" w:cs="Malgun Gothic Semilight"/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6AAD8B7" wp14:editId="720131B2">
                <wp:simplePos x="0" y="0"/>
                <wp:positionH relativeFrom="margin">
                  <wp:posOffset>4537710</wp:posOffset>
                </wp:positionH>
                <wp:positionV relativeFrom="paragraph">
                  <wp:posOffset>-276860</wp:posOffset>
                </wp:positionV>
                <wp:extent cx="1266825" cy="790575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BCB33F" w14:textId="77777777" w:rsidR="00CD567A" w:rsidRPr="00231EC9" w:rsidRDefault="00CD567A" w:rsidP="00CD567A">
                            <w:pPr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No.</w:t>
                            </w: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D9D9D9" w:themeColor="background1" w:themeShade="D9"/>
                                <w:sz w:val="48"/>
                                <w:szCs w:val="52"/>
                              </w:rPr>
                              <w:t>(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AAD8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6" o:spid="_x0000_s1026" type="#_x0000_t202" style="position:absolute;left:0;text-align:left;margin-left:357.3pt;margin-top:-21.8pt;width:99.75pt;height:62.25pt;z-index:251920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" filled="f" stroked="f" strokeweight=".5pt">
                <v:textbox>
                  <w:txbxContent>
                    <w:p w14:paraId="74BCB33F" w14:textId="77777777" w:rsidR="00CD567A" w:rsidRPr="00231EC9" w:rsidRDefault="00CD567A" w:rsidP="00CD567A">
                      <w:pPr>
                        <w:jc w:val="right"/>
                        <w:rPr>
                          <w:rFonts w:ascii="Meiryo UI" w:eastAsia="Meiryo UI" w:hAnsi="Meiryo UI"/>
                          <w:b/>
                          <w:bCs/>
                          <w:sz w:val="48"/>
                          <w:szCs w:val="52"/>
                        </w:rPr>
                      </w:pP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sz w:val="48"/>
                          <w:szCs w:val="52"/>
                        </w:rPr>
                        <w:t>No.</w:t>
                      </w: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color w:val="D9D9D9" w:themeColor="background1" w:themeShade="D9"/>
                          <w:sz w:val="48"/>
                          <w:szCs w:val="52"/>
                        </w:rPr>
                        <w:t>(　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030B" w:rsidRPr="00033290">
        <w:rPr>
          <w:rFonts w:ascii="Meiryo UI" w:eastAsia="Meiryo UI" w:hAnsi="Meiryo UI" w:cs="ＭＳ 明朝" w:hint="eastAsia"/>
          <w:b/>
          <w:bCs/>
          <w:sz w:val="36"/>
          <w:szCs w:val="36"/>
        </w:rPr>
        <w:t>嚥下や咀嚼に関しての情報</w:t>
      </w:r>
    </w:p>
    <w:p w14:paraId="38665A12" w14:textId="42C756E6" w:rsidR="00DD030B" w:rsidRDefault="00DD030B" w:rsidP="00DD030B">
      <w:pPr>
        <w:rPr>
          <w:rFonts w:ascii="Meiryo UI" w:eastAsia="Meiryo UI" w:hAnsi="Meiryo UI" w:cs="Malgun Gothic Semilight"/>
        </w:rPr>
      </w:pPr>
      <w:r w:rsidRPr="002F66B3">
        <w:rPr>
          <w:rFonts w:ascii="Meiryo UI" w:eastAsia="Meiryo UI" w:hAnsi="Meiryo UI" w:cs="ＭＳ 明朝" w:hint="eastAsia"/>
          <w:b/>
          <w:bCs/>
        </w:rPr>
        <w:t>嚥下・咀嚼障害</w:t>
      </w:r>
      <w:r>
        <w:rPr>
          <w:rFonts w:ascii="Meiryo UI" w:eastAsia="Meiryo UI" w:hAnsi="Meiryo UI" w:cs="ＭＳ 明朝" w:hint="eastAsia"/>
        </w:rPr>
        <w:t xml:space="preserve">　：　　　　</w:t>
      </w:r>
      <w:r w:rsidR="00477AF5">
        <w:rPr>
          <w:rFonts w:ascii="Meiryo UI" w:eastAsia="Meiryo UI" w:hAnsi="Meiryo UI" w:cs="ＭＳ 明朝" w:hint="eastAsia"/>
        </w:rPr>
        <w:t xml:space="preserve">　　　　　　</w:t>
      </w:r>
      <w:r>
        <w:rPr>
          <w:rFonts w:ascii="Meiryo UI" w:eastAsia="Meiryo UI" w:hAnsi="Meiryo UI" w:cs="ＭＳ 明朝" w:hint="eastAsia"/>
        </w:rPr>
        <w:t xml:space="preserve">　年　　　月　　　日　　所属：　　　　　　　　　　　記載者：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DD030B" w:rsidRPr="00AE702F" w14:paraId="3D8B9E95" w14:textId="77777777" w:rsidTr="00FC0970">
        <w:tc>
          <w:tcPr>
            <w:tcW w:w="8926" w:type="dxa"/>
          </w:tcPr>
          <w:p w14:paraId="499A3FBA" w14:textId="0DA5D2A8" w:rsidR="00DD030B" w:rsidRPr="00AE702F" w:rsidRDefault="00DD030B" w:rsidP="00FC0970">
            <w:pPr>
              <w:rPr>
                <w:rFonts w:ascii="Meiryo UI" w:eastAsia="Meiryo UI" w:hAnsi="Meiryo UI" w:cs="Malgun Gothic Semilight"/>
              </w:rPr>
            </w:pPr>
            <w:r w:rsidRPr="00AE702F">
              <w:rPr>
                <w:rFonts w:ascii="Meiryo UI" w:eastAsia="Meiryo UI" w:hAnsi="Meiryo UI" w:cs="Malgun Gothic Semilight" w:hint="eastAsia"/>
              </w:rPr>
              <w:t>嚥下障害：なし　・　あり</w:t>
            </w:r>
            <w:r w:rsidR="00CE37EE">
              <w:rPr>
                <w:rFonts w:ascii="Meiryo UI" w:eastAsia="Meiryo UI" w:hAnsi="Meiryo UI" w:cs="Malgun Gothic Semilight" w:hint="eastAsia"/>
              </w:rPr>
              <w:t xml:space="preserve">→【　</w:t>
            </w:r>
            <w:r w:rsidR="008F3EE8">
              <w:rPr>
                <w:rFonts w:ascii="Meiryo UI" w:eastAsia="Meiryo UI" w:hAnsi="Meiryo UI" w:cs="Malgun Gothic Semilight" w:hint="eastAsia"/>
              </w:rPr>
              <w:t>むせ　・　咳込み　・　嗄声　・　遅延　・　その他（　　　　　　　　　　　　）</w:t>
            </w:r>
            <w:r w:rsidR="00CE37EE">
              <w:rPr>
                <w:rFonts w:ascii="Meiryo UI" w:eastAsia="Meiryo UI" w:hAnsi="Meiryo UI" w:cs="Malgun Gothic Semilight" w:hint="eastAsia"/>
              </w:rPr>
              <w:t>】</w:t>
            </w:r>
          </w:p>
        </w:tc>
      </w:tr>
      <w:tr w:rsidR="00DD030B" w:rsidRPr="00AE702F" w14:paraId="6515A532" w14:textId="77777777" w:rsidTr="00FC0970">
        <w:tc>
          <w:tcPr>
            <w:tcW w:w="8926" w:type="dxa"/>
          </w:tcPr>
          <w:p w14:paraId="304F9611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  <w:r w:rsidRPr="00AE702F">
              <w:rPr>
                <w:rFonts w:ascii="Meiryo UI" w:eastAsia="Meiryo UI" w:hAnsi="Meiryo UI" w:cs="Malgun Gothic Semilight" w:hint="eastAsia"/>
              </w:rPr>
              <w:t xml:space="preserve">　　</w:t>
            </w:r>
            <w:r>
              <w:rPr>
                <w:rFonts w:ascii="Meiryo UI" w:eastAsia="Meiryo UI" w:hAnsi="Meiryo UI" w:cs="Malgun Gothic Semilight" w:hint="eastAsia"/>
              </w:rPr>
              <w:t>アドバイス：</w:t>
            </w:r>
          </w:p>
          <w:p w14:paraId="783CDF24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52496788" w14:textId="77777777" w:rsidR="00DD030B" w:rsidRPr="00AE702F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</w:tc>
      </w:tr>
      <w:tr w:rsidR="00DD030B" w:rsidRPr="00AE702F" w14:paraId="6BB7CCDE" w14:textId="77777777" w:rsidTr="00FC0970">
        <w:tc>
          <w:tcPr>
            <w:tcW w:w="8926" w:type="dxa"/>
          </w:tcPr>
          <w:p w14:paraId="0A6F525F" w14:textId="00EEAFE0" w:rsidR="00DD030B" w:rsidRPr="00AE702F" w:rsidRDefault="00DD030B" w:rsidP="00FC0970">
            <w:pPr>
              <w:rPr>
                <w:rFonts w:ascii="Meiryo UI" w:eastAsia="Meiryo UI" w:hAnsi="Meiryo UI" w:cs="Malgun Gothic Semilight"/>
              </w:rPr>
            </w:pPr>
            <w:r w:rsidRPr="00AE702F">
              <w:rPr>
                <w:rFonts w:ascii="Meiryo UI" w:eastAsia="Meiryo UI" w:hAnsi="Meiryo UI" w:cs="Malgun Gothic Semilight" w:hint="eastAsia"/>
              </w:rPr>
              <w:t>咀嚼障害：なし　・　あり</w:t>
            </w:r>
            <w:r w:rsidR="00CE37EE">
              <w:rPr>
                <w:rFonts w:ascii="Meiryo UI" w:eastAsia="Meiryo UI" w:hAnsi="Meiryo UI" w:cs="Malgun Gothic Semilight" w:hint="eastAsia"/>
              </w:rPr>
              <w:t>→【</w:t>
            </w:r>
            <w:r w:rsidR="00CE37EE" w:rsidRPr="00444BA9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="00444BA9">
              <w:rPr>
                <w:rFonts w:ascii="Meiryo UI" w:eastAsia="Meiryo UI" w:hAnsi="Meiryo UI" w:cs="Malgun Gothic Semilight" w:hint="eastAsia"/>
              </w:rPr>
              <w:t>運動障害</w:t>
            </w:r>
            <w:r w:rsidR="00444BA9" w:rsidRPr="00444BA9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="00444BA9">
              <w:rPr>
                <w:rFonts w:ascii="Meiryo UI" w:eastAsia="Meiryo UI" w:hAnsi="Meiryo UI" w:cs="Malgun Gothic Semilight" w:hint="eastAsia"/>
              </w:rPr>
              <w:t>・</w:t>
            </w:r>
            <w:r w:rsidR="00444BA9" w:rsidRPr="00444BA9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="008F3EE8">
              <w:rPr>
                <w:rFonts w:ascii="Meiryo UI" w:eastAsia="Meiryo UI" w:hAnsi="Meiryo UI" w:cs="Malgun Gothic Semilight" w:hint="eastAsia"/>
              </w:rPr>
              <w:t>口渇</w:t>
            </w:r>
            <w:r w:rsidR="00444BA9" w:rsidRPr="00444BA9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="008F3EE8">
              <w:rPr>
                <w:rFonts w:ascii="Meiryo UI" w:eastAsia="Meiryo UI" w:hAnsi="Meiryo UI" w:cs="Malgun Gothic Semilight" w:hint="eastAsia"/>
              </w:rPr>
              <w:t>・</w:t>
            </w:r>
            <w:r w:rsidR="00CE37EE" w:rsidRPr="00444BA9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="008F3EE8">
              <w:rPr>
                <w:rFonts w:ascii="Meiryo UI" w:eastAsia="Meiryo UI" w:hAnsi="Meiryo UI" w:cs="Malgun Gothic Semilight" w:hint="eastAsia"/>
              </w:rPr>
              <w:t>口唇閉鎖障害</w:t>
            </w:r>
            <w:r w:rsidR="008F3EE8" w:rsidRPr="00444BA9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="008F3EE8">
              <w:rPr>
                <w:rFonts w:ascii="Meiryo UI" w:eastAsia="Meiryo UI" w:hAnsi="Meiryo UI" w:cs="Malgun Gothic Semilight" w:hint="eastAsia"/>
              </w:rPr>
              <w:t>・</w:t>
            </w:r>
            <w:r w:rsidR="008F3EE8" w:rsidRPr="00444BA9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="008F3EE8">
              <w:rPr>
                <w:rFonts w:ascii="Meiryo UI" w:eastAsia="Meiryo UI" w:hAnsi="Meiryo UI" w:cs="Malgun Gothic Semilight" w:hint="eastAsia"/>
              </w:rPr>
              <w:t>舌機能低下</w:t>
            </w:r>
            <w:r w:rsidR="008F3EE8" w:rsidRPr="00444BA9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="008F3EE8">
              <w:rPr>
                <w:rFonts w:ascii="Meiryo UI" w:eastAsia="Meiryo UI" w:hAnsi="Meiryo UI" w:cs="Malgun Gothic Semilight" w:hint="eastAsia"/>
              </w:rPr>
              <w:t>・</w:t>
            </w:r>
            <w:r w:rsidR="008F3EE8" w:rsidRPr="00444BA9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="008F3EE8">
              <w:rPr>
                <w:rFonts w:ascii="Meiryo UI" w:eastAsia="Meiryo UI" w:hAnsi="Meiryo UI" w:cs="Malgun Gothic Semilight" w:hint="eastAsia"/>
              </w:rPr>
              <w:t>感覚障害</w:t>
            </w:r>
            <w:r w:rsidR="00444BA9" w:rsidRPr="00444BA9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="00CE37EE">
              <w:rPr>
                <w:rFonts w:ascii="Meiryo UI" w:eastAsia="Meiryo UI" w:hAnsi="Meiryo UI" w:cs="Malgun Gothic Semilight" w:hint="eastAsia"/>
              </w:rPr>
              <w:t>】</w:t>
            </w:r>
          </w:p>
        </w:tc>
      </w:tr>
      <w:tr w:rsidR="00DD030B" w:rsidRPr="00AE702F" w14:paraId="5628C604" w14:textId="77777777" w:rsidTr="00FC0970">
        <w:tc>
          <w:tcPr>
            <w:tcW w:w="8926" w:type="dxa"/>
          </w:tcPr>
          <w:p w14:paraId="053B4FFF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　　アドバイス：</w:t>
            </w:r>
          </w:p>
          <w:p w14:paraId="4F789A1D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60BD3861" w14:textId="77777777" w:rsidR="00DD030B" w:rsidRPr="00AE702F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</w:tc>
      </w:tr>
    </w:tbl>
    <w:p w14:paraId="0D37DEA4" w14:textId="77777777" w:rsidR="00444BA9" w:rsidRDefault="00444BA9" w:rsidP="002F66B3">
      <w:pPr>
        <w:spacing w:line="160" w:lineRule="exact"/>
        <w:rPr>
          <w:rFonts w:ascii="Meiryo UI" w:eastAsia="Meiryo UI" w:hAnsi="Meiryo UI" w:cs="ＭＳ 明朝"/>
        </w:rPr>
      </w:pPr>
    </w:p>
    <w:p w14:paraId="6A01979D" w14:textId="50BB3A5A" w:rsidR="00DD030B" w:rsidRPr="00ED5859" w:rsidRDefault="00DD030B" w:rsidP="00DD030B">
      <w:pPr>
        <w:rPr>
          <w:rFonts w:ascii="Meiryo UI" w:eastAsia="Meiryo UI" w:hAnsi="Meiryo UI" w:cs="Malgun Gothic Semilight"/>
        </w:rPr>
      </w:pPr>
      <w:r w:rsidRPr="002F66B3">
        <w:rPr>
          <w:rFonts w:ascii="Meiryo UI" w:eastAsia="Meiryo UI" w:hAnsi="Meiryo UI" w:cs="ＭＳ 明朝" w:hint="eastAsia"/>
          <w:b/>
          <w:bCs/>
        </w:rPr>
        <w:t>義歯等装具の状態</w:t>
      </w:r>
      <w:r>
        <w:rPr>
          <w:rFonts w:ascii="Meiryo UI" w:eastAsia="Meiryo UI" w:hAnsi="Meiryo UI" w:cs="ＭＳ 明朝" w:hint="eastAsia"/>
        </w:rPr>
        <w:t xml:space="preserve">：　　　　</w:t>
      </w:r>
      <w:r w:rsidR="00477AF5">
        <w:rPr>
          <w:rFonts w:ascii="Meiryo UI" w:eastAsia="Meiryo UI" w:hAnsi="Meiryo UI" w:cs="ＭＳ 明朝" w:hint="eastAsia"/>
        </w:rPr>
        <w:t xml:space="preserve">　　　　　</w:t>
      </w:r>
      <w:r>
        <w:rPr>
          <w:rFonts w:ascii="Meiryo UI" w:eastAsia="Meiryo UI" w:hAnsi="Meiryo UI" w:cs="ＭＳ 明朝" w:hint="eastAsia"/>
        </w:rPr>
        <w:t xml:space="preserve">　年　　　月　　　日　　所属：　　　　　　　　　　　記載者：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DD030B" w14:paraId="04537408" w14:textId="77777777" w:rsidTr="00477AF5">
        <w:trPr>
          <w:trHeight w:val="370"/>
        </w:trPr>
        <w:tc>
          <w:tcPr>
            <w:tcW w:w="8926" w:type="dxa"/>
          </w:tcPr>
          <w:p w14:paraId="7EA468BF" w14:textId="41A0FD82" w:rsidR="00DD030B" w:rsidRDefault="00444BA9" w:rsidP="00444BA9">
            <w:pPr>
              <w:tabs>
                <w:tab w:val="left" w:pos="1080"/>
              </w:tabs>
              <w:rPr>
                <w:rFonts w:ascii="Meiryo UI" w:eastAsia="Meiryo UI" w:hAnsi="Meiryo UI" w:cs="ＭＳ 明朝"/>
              </w:rPr>
            </w:pPr>
            <w:r>
              <w:rPr>
                <w:rFonts w:ascii="Meiryo UI" w:eastAsia="Meiryo UI" w:hAnsi="Meiryo UI" w:cs="ＭＳ 明朝" w:hint="eastAsia"/>
              </w:rPr>
              <w:t>使用状況：なし　・　あり→【</w:t>
            </w:r>
            <w:r w:rsidR="00477AF5">
              <w:rPr>
                <w:rFonts w:ascii="Meiryo UI" w:eastAsia="Meiryo UI" w:hAnsi="Meiryo UI" w:cs="ＭＳ 明朝" w:hint="eastAsia"/>
              </w:rPr>
              <w:t>総義歯　・　義歯（</w:t>
            </w:r>
            <w:r w:rsidR="00477AF5" w:rsidRPr="00444BA9">
              <w:rPr>
                <w:rFonts w:ascii="Meiryo UI" w:eastAsia="Meiryo UI" w:hAnsi="Meiryo UI" w:cs="ＭＳ 明朝" w:hint="eastAsia"/>
                <w:sz w:val="18"/>
                <w:szCs w:val="20"/>
              </w:rPr>
              <w:t>部位</w:t>
            </w:r>
            <w:r w:rsidR="00477AF5">
              <w:rPr>
                <w:rFonts w:ascii="Meiryo UI" w:eastAsia="Meiryo UI" w:hAnsi="Meiryo UI" w:cs="ＭＳ 明朝" w:hint="eastAsia"/>
              </w:rPr>
              <w:t xml:space="preserve">：　　　　</w:t>
            </w:r>
            <w:r>
              <w:rPr>
                <w:rFonts w:ascii="Meiryo UI" w:eastAsia="Meiryo UI" w:hAnsi="Meiryo UI" w:cs="ＭＳ 明朝" w:hint="eastAsia"/>
              </w:rPr>
              <w:t xml:space="preserve">　　　　　</w:t>
            </w:r>
            <w:r w:rsidR="00477AF5">
              <w:rPr>
                <w:rFonts w:ascii="Meiryo UI" w:eastAsia="Meiryo UI" w:hAnsi="Meiryo UI" w:cs="ＭＳ 明朝" w:hint="eastAsia"/>
              </w:rPr>
              <w:t xml:space="preserve">　）　・　ブリッジ　・　インプラント</w:t>
            </w:r>
            <w:r>
              <w:rPr>
                <w:rFonts w:ascii="Meiryo UI" w:eastAsia="Meiryo UI" w:hAnsi="Meiryo UI" w:cs="ＭＳ 明朝" w:hint="eastAsia"/>
              </w:rPr>
              <w:t xml:space="preserve">　】</w:t>
            </w:r>
          </w:p>
        </w:tc>
      </w:tr>
      <w:tr w:rsidR="00477AF5" w14:paraId="5E18E6DD" w14:textId="77777777" w:rsidTr="00FC0970">
        <w:tc>
          <w:tcPr>
            <w:tcW w:w="8926" w:type="dxa"/>
          </w:tcPr>
          <w:p w14:paraId="4B480CCF" w14:textId="77777777" w:rsidR="00477AF5" w:rsidRDefault="00477AF5" w:rsidP="00FC0970">
            <w:pPr>
              <w:rPr>
                <w:rFonts w:ascii="Meiryo UI" w:eastAsia="Meiryo UI" w:hAnsi="Meiryo UI" w:cs="ＭＳ 明朝"/>
              </w:rPr>
            </w:pPr>
          </w:p>
          <w:p w14:paraId="326EC218" w14:textId="2A27933B" w:rsidR="001E584C" w:rsidRPr="00444BA9" w:rsidRDefault="001E584C" w:rsidP="00FC0970">
            <w:pPr>
              <w:rPr>
                <w:rFonts w:ascii="Meiryo UI" w:eastAsia="Meiryo UI" w:hAnsi="Meiryo UI" w:cs="ＭＳ 明朝"/>
              </w:rPr>
            </w:pPr>
          </w:p>
        </w:tc>
      </w:tr>
    </w:tbl>
    <w:p w14:paraId="40E44F66" w14:textId="77777777" w:rsidR="00444BA9" w:rsidRDefault="00444BA9" w:rsidP="002F66B3">
      <w:pPr>
        <w:spacing w:line="160" w:lineRule="exact"/>
        <w:rPr>
          <w:rFonts w:ascii="Meiryo UI" w:eastAsia="Meiryo UI" w:hAnsi="Meiryo UI" w:cs="ＭＳ 明朝"/>
        </w:rPr>
      </w:pPr>
    </w:p>
    <w:p w14:paraId="0D1FE728" w14:textId="5EF9D5C3" w:rsidR="00DD030B" w:rsidRPr="00ED5859" w:rsidRDefault="00FA65FB" w:rsidP="00DD030B">
      <w:pPr>
        <w:rPr>
          <w:rFonts w:ascii="Meiryo UI" w:eastAsia="Meiryo UI" w:hAnsi="Meiryo UI" w:cs="Malgun Gothic Semilight"/>
        </w:rPr>
      </w:pPr>
      <w:r>
        <w:rPr>
          <w:noProof/>
        </w:rPr>
        <w:drawing>
          <wp:anchor distT="0" distB="0" distL="114300" distR="114300" simplePos="0" relativeHeight="251924480" behindDoc="1" locked="0" layoutInCell="1" allowOverlap="1" wp14:anchorId="16C0E7DA" wp14:editId="68639400">
            <wp:simplePos x="0" y="0"/>
            <wp:positionH relativeFrom="column">
              <wp:posOffset>4377690</wp:posOffset>
            </wp:positionH>
            <wp:positionV relativeFrom="paragraph">
              <wp:posOffset>241935</wp:posOffset>
            </wp:positionV>
            <wp:extent cx="1257300" cy="11239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30B" w:rsidRPr="002F66B3">
        <w:rPr>
          <w:rFonts w:ascii="Meiryo UI" w:eastAsia="Meiryo UI" w:hAnsi="Meiryo UI" w:cs="ＭＳ 明朝" w:hint="eastAsia"/>
          <w:b/>
          <w:bCs/>
        </w:rPr>
        <w:t>口腔</w:t>
      </w:r>
      <w:r w:rsidR="00DD030B" w:rsidRPr="002F66B3">
        <w:rPr>
          <w:rFonts w:ascii="Meiryo UI" w:eastAsia="Meiryo UI" w:hAnsi="Meiryo UI" w:cs="Malgun Gothic Semilight" w:hint="eastAsia"/>
          <w:b/>
          <w:bCs/>
        </w:rPr>
        <w:t>ケアの</w:t>
      </w:r>
      <w:r w:rsidR="00DD030B" w:rsidRPr="002F66B3">
        <w:rPr>
          <w:rFonts w:ascii="Meiryo UI" w:eastAsia="Meiryo UI" w:hAnsi="Meiryo UI" w:cs="ＭＳ 明朝" w:hint="eastAsia"/>
          <w:b/>
          <w:bCs/>
        </w:rPr>
        <w:t>方法</w:t>
      </w:r>
      <w:r w:rsidR="00DD030B" w:rsidRPr="002F66B3">
        <w:rPr>
          <w:rFonts w:ascii="Meiryo UI" w:eastAsia="Meiryo UI" w:hAnsi="Meiryo UI" w:cs="Malgun Gothic Semilight" w:hint="eastAsia"/>
          <w:b/>
          <w:bCs/>
        </w:rPr>
        <w:t>や</w:t>
      </w:r>
      <w:r w:rsidR="00DD030B" w:rsidRPr="002F66B3">
        <w:rPr>
          <w:rFonts w:ascii="Meiryo UI" w:eastAsia="Meiryo UI" w:hAnsi="Meiryo UI" w:cs="ＭＳ 明朝" w:hint="eastAsia"/>
          <w:b/>
          <w:bCs/>
        </w:rPr>
        <w:t>注意点</w:t>
      </w:r>
      <w:r w:rsidR="00DD030B">
        <w:rPr>
          <w:rFonts w:ascii="Meiryo UI" w:eastAsia="Meiryo UI" w:hAnsi="Meiryo UI" w:cs="ＭＳ 明朝" w:hint="eastAsia"/>
        </w:rPr>
        <w:t xml:space="preserve">：　　　</w:t>
      </w:r>
      <w:r w:rsidR="00477AF5">
        <w:rPr>
          <w:rFonts w:ascii="Meiryo UI" w:eastAsia="Meiryo UI" w:hAnsi="Meiryo UI" w:cs="ＭＳ 明朝" w:hint="eastAsia"/>
        </w:rPr>
        <w:t xml:space="preserve">　</w:t>
      </w:r>
      <w:r w:rsidR="00DD030B">
        <w:rPr>
          <w:rFonts w:ascii="Meiryo UI" w:eastAsia="Meiryo UI" w:hAnsi="Meiryo UI" w:cs="ＭＳ 明朝" w:hint="eastAsia"/>
        </w:rPr>
        <w:t xml:space="preserve">　　年　　　月　　　日　　所属：　　　　　　　　　　　記載者：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DD030B" w:rsidRPr="004A52A4" w14:paraId="1970B29E" w14:textId="77777777" w:rsidTr="00FC0970">
        <w:tc>
          <w:tcPr>
            <w:tcW w:w="8926" w:type="dxa"/>
          </w:tcPr>
          <w:p w14:paraId="1BF3A51A" w14:textId="549F2A95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6D11996E" w14:textId="03FB690D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  <w:p w14:paraId="4D8E2720" w14:textId="5E507483" w:rsidR="002F66B3" w:rsidRDefault="002F66B3" w:rsidP="00FC0970">
            <w:pPr>
              <w:rPr>
                <w:rFonts w:ascii="Meiryo UI" w:eastAsia="Meiryo UI" w:hAnsi="Meiryo UI" w:cs="Malgun Gothic Semilight"/>
              </w:rPr>
            </w:pPr>
          </w:p>
          <w:p w14:paraId="016FBFC2" w14:textId="77777777" w:rsidR="002F66B3" w:rsidRDefault="002F66B3" w:rsidP="00FC0970">
            <w:pPr>
              <w:rPr>
                <w:rFonts w:ascii="Meiryo UI" w:eastAsia="Meiryo UI" w:hAnsi="Meiryo UI" w:cs="Malgun Gothic Semilight"/>
              </w:rPr>
            </w:pPr>
          </w:p>
          <w:p w14:paraId="5737F9A2" w14:textId="77777777" w:rsidR="00DD030B" w:rsidRDefault="00DD030B" w:rsidP="00FC0970">
            <w:pPr>
              <w:rPr>
                <w:rFonts w:ascii="Meiryo UI" w:eastAsia="Meiryo UI" w:hAnsi="Meiryo UI" w:cs="Malgun Gothic Semilight"/>
              </w:rPr>
            </w:pPr>
          </w:p>
        </w:tc>
      </w:tr>
    </w:tbl>
    <w:p w14:paraId="120E9AA1" w14:textId="77777777" w:rsidR="00444BA9" w:rsidRDefault="00444BA9" w:rsidP="002F66B3">
      <w:pPr>
        <w:spacing w:line="160" w:lineRule="exact"/>
        <w:rPr>
          <w:rFonts w:ascii="Meiryo UI" w:eastAsia="Meiryo UI" w:hAnsi="Meiryo UI" w:cs="ＭＳ 明朝"/>
        </w:rPr>
      </w:pPr>
    </w:p>
    <w:p w14:paraId="57F86BA4" w14:textId="11C6C8B6" w:rsidR="00DD030B" w:rsidRPr="00ED5859" w:rsidRDefault="00DD030B" w:rsidP="00DD030B">
      <w:pPr>
        <w:rPr>
          <w:rFonts w:ascii="Meiryo UI" w:eastAsia="Meiryo UI" w:hAnsi="Meiryo UI" w:cs="Malgun Gothic Semilight"/>
        </w:rPr>
      </w:pPr>
      <w:r w:rsidRPr="002F66B3">
        <w:rPr>
          <w:rFonts w:ascii="Meiryo UI" w:eastAsia="Meiryo UI" w:hAnsi="Meiryo UI" w:cs="ＭＳ 明朝" w:hint="eastAsia"/>
          <w:b/>
          <w:bCs/>
        </w:rPr>
        <w:t>食形態</w:t>
      </w:r>
      <w:r>
        <w:rPr>
          <w:rFonts w:ascii="Meiryo UI" w:eastAsia="Meiryo UI" w:hAnsi="Meiryo UI" w:cs="ＭＳ 明朝" w:hint="eastAsia"/>
        </w:rPr>
        <w:t xml:space="preserve">：　　　　　</w:t>
      </w:r>
      <w:r w:rsidR="00CE37EE">
        <w:rPr>
          <w:rFonts w:ascii="Meiryo UI" w:eastAsia="Meiryo UI" w:hAnsi="Meiryo UI" w:cs="ＭＳ 明朝" w:hint="eastAsia"/>
        </w:rPr>
        <w:t xml:space="preserve">　　　　　　　　　　　　</w:t>
      </w:r>
      <w:r>
        <w:rPr>
          <w:rFonts w:ascii="Meiryo UI" w:eastAsia="Meiryo UI" w:hAnsi="Meiryo UI" w:cs="ＭＳ 明朝" w:hint="eastAsia"/>
        </w:rPr>
        <w:t>年　　　月　　　日　　所属：　　　　　　　　　　　記載者：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DD030B" w:rsidRPr="00AE702F" w14:paraId="569D77A2" w14:textId="77777777" w:rsidTr="00FC0970">
        <w:tc>
          <w:tcPr>
            <w:tcW w:w="8926" w:type="dxa"/>
          </w:tcPr>
          <w:p w14:paraId="70465E53" w14:textId="51F54C18" w:rsidR="00DD030B" w:rsidRPr="00AE702F" w:rsidRDefault="00DD030B" w:rsidP="00FC0970">
            <w:pPr>
              <w:rPr>
                <w:rFonts w:ascii="Meiryo UI" w:eastAsia="Meiryo UI" w:hAnsi="Meiryo UI" w:cs="ＭＳ 明朝"/>
              </w:rPr>
            </w:pPr>
            <w:r w:rsidRPr="004305E5">
              <w:rPr>
                <w:rFonts w:ascii="Meiryo UI" w:eastAsia="Meiryo UI" w:hAnsi="Meiryo UI" w:cs="ＭＳ 明朝" w:hint="eastAsia"/>
                <w:b/>
                <w:bCs/>
              </w:rPr>
              <w:t>主食</w:t>
            </w:r>
            <w:r>
              <w:rPr>
                <w:rFonts w:ascii="Meiryo UI" w:eastAsia="Meiryo UI" w:hAnsi="Meiryo UI" w:cs="ＭＳ 明朝" w:hint="eastAsia"/>
              </w:rPr>
              <w:t>：</w:t>
            </w:r>
            <w:r w:rsidR="00477AF5">
              <w:rPr>
                <w:rFonts w:ascii="Meiryo UI" w:eastAsia="Meiryo UI" w:hAnsi="Meiryo UI" w:cs="ＭＳ 明朝" w:hint="eastAsia"/>
              </w:rPr>
              <w:t xml:space="preserve">　</w:t>
            </w:r>
            <w:r>
              <w:rPr>
                <w:rFonts w:ascii="Meiryo UI" w:eastAsia="Meiryo UI" w:hAnsi="Meiryo UI" w:cs="ＭＳ 明朝" w:hint="eastAsia"/>
              </w:rPr>
              <w:t xml:space="preserve">米飯　・　</w:t>
            </w:r>
            <w:r w:rsidR="00CE37EE">
              <w:rPr>
                <w:rFonts w:ascii="Meiryo UI" w:eastAsia="Meiryo UI" w:hAnsi="Meiryo UI" w:cs="ＭＳ 明朝" w:hint="eastAsia"/>
              </w:rPr>
              <w:t>軟飯　・　全粥　・　ゼリー　・　ミキサー</w:t>
            </w:r>
          </w:p>
        </w:tc>
      </w:tr>
      <w:tr w:rsidR="00DD030B" w:rsidRPr="00AE702F" w14:paraId="07B31207" w14:textId="77777777" w:rsidTr="00FC0970">
        <w:tc>
          <w:tcPr>
            <w:tcW w:w="8926" w:type="dxa"/>
          </w:tcPr>
          <w:p w14:paraId="720367D4" w14:textId="77777777" w:rsidR="00DD030B" w:rsidRPr="00AE702F" w:rsidRDefault="00DD030B" w:rsidP="00FC0970">
            <w:pPr>
              <w:rPr>
                <w:rFonts w:ascii="Meiryo UI" w:eastAsia="Meiryo UI" w:hAnsi="Meiryo UI" w:cs="ＭＳ 明朝"/>
              </w:rPr>
            </w:pPr>
            <w:r>
              <w:rPr>
                <w:rFonts w:ascii="Meiryo UI" w:eastAsia="Meiryo UI" w:hAnsi="Meiryo UI" w:cs="ＭＳ 明朝" w:hint="eastAsia"/>
              </w:rPr>
              <w:t xml:space="preserve">　アドバイス：</w:t>
            </w:r>
          </w:p>
        </w:tc>
      </w:tr>
      <w:tr w:rsidR="00DD030B" w:rsidRPr="00AE702F" w14:paraId="250E0EE8" w14:textId="77777777" w:rsidTr="00FC0970">
        <w:tc>
          <w:tcPr>
            <w:tcW w:w="8926" w:type="dxa"/>
          </w:tcPr>
          <w:p w14:paraId="7BC73A21" w14:textId="4A752509" w:rsidR="00DD030B" w:rsidRPr="00AE702F" w:rsidRDefault="00CE37EE" w:rsidP="00FC0970">
            <w:pPr>
              <w:rPr>
                <w:rFonts w:ascii="Meiryo UI" w:eastAsia="Meiryo UI" w:hAnsi="Meiryo UI" w:cs="ＭＳ 明朝"/>
              </w:rPr>
            </w:pPr>
            <w:r>
              <w:rPr>
                <w:rFonts w:ascii="Meiryo UI" w:eastAsia="Meiryo UI" w:hAnsi="Meiryo UI" w:cs="ＭＳ 明朝" w:hint="eastAsia"/>
                <w:b/>
                <w:bCs/>
              </w:rPr>
              <w:t>主</w:t>
            </w:r>
            <w:r w:rsidR="00DD030B" w:rsidRPr="004305E5">
              <w:rPr>
                <w:rFonts w:ascii="Meiryo UI" w:eastAsia="Meiryo UI" w:hAnsi="Meiryo UI" w:cs="ＭＳ 明朝" w:hint="eastAsia"/>
                <w:b/>
                <w:bCs/>
              </w:rPr>
              <w:t>菜</w:t>
            </w:r>
            <w:r w:rsidR="00DD030B">
              <w:rPr>
                <w:rFonts w:ascii="Meiryo UI" w:eastAsia="Meiryo UI" w:hAnsi="Meiryo UI" w:cs="ＭＳ 明朝" w:hint="eastAsia"/>
              </w:rPr>
              <w:t>：</w:t>
            </w:r>
            <w:r w:rsidR="00477AF5">
              <w:rPr>
                <w:rFonts w:ascii="Meiryo UI" w:eastAsia="Meiryo UI" w:hAnsi="Meiryo UI" w:cs="ＭＳ 明朝" w:hint="eastAsia"/>
              </w:rPr>
              <w:t xml:space="preserve">　普通</w:t>
            </w:r>
            <w:r w:rsidR="00DD030B">
              <w:rPr>
                <w:rFonts w:ascii="Meiryo UI" w:eastAsia="Meiryo UI" w:hAnsi="Meiryo UI" w:cs="ＭＳ 明朝" w:hint="eastAsia"/>
              </w:rPr>
              <w:t xml:space="preserve">　・　</w:t>
            </w:r>
            <w:r>
              <w:rPr>
                <w:rFonts w:ascii="Meiryo UI" w:eastAsia="Meiryo UI" w:hAnsi="Meiryo UI" w:cs="ＭＳ 明朝" w:hint="eastAsia"/>
              </w:rPr>
              <w:t>きざみ(　1㎝以上</w:t>
            </w:r>
            <w:r w:rsidRPr="00477AF5">
              <w:rPr>
                <w:rFonts w:ascii="Meiryo UI" w:eastAsia="Meiryo UI" w:hAnsi="Meiryo UI" w:cs="ＭＳ 明朝" w:hint="eastAsia"/>
                <w:sz w:val="12"/>
                <w:szCs w:val="14"/>
              </w:rPr>
              <w:t xml:space="preserve">　</w:t>
            </w:r>
            <w:r>
              <w:rPr>
                <w:rFonts w:ascii="Meiryo UI" w:eastAsia="Meiryo UI" w:hAnsi="Meiryo UI" w:cs="ＭＳ 明朝" w:hint="eastAsia"/>
              </w:rPr>
              <w:t>・</w:t>
            </w:r>
            <w:r w:rsidRPr="00477AF5">
              <w:rPr>
                <w:rFonts w:ascii="Meiryo UI" w:eastAsia="Meiryo UI" w:hAnsi="Meiryo UI" w:cs="ＭＳ 明朝" w:hint="eastAsia"/>
                <w:sz w:val="12"/>
                <w:szCs w:val="14"/>
              </w:rPr>
              <w:t xml:space="preserve">　</w:t>
            </w:r>
            <w:r>
              <w:rPr>
                <w:rFonts w:ascii="Meiryo UI" w:eastAsia="Meiryo UI" w:hAnsi="Meiryo UI" w:cs="ＭＳ 明朝" w:hint="eastAsia"/>
              </w:rPr>
              <w:t>5㎜以上</w:t>
            </w:r>
            <w:r w:rsidRPr="00477AF5">
              <w:rPr>
                <w:rFonts w:ascii="Meiryo UI" w:eastAsia="Meiryo UI" w:hAnsi="Meiryo UI" w:cs="ＭＳ 明朝" w:hint="eastAsia"/>
                <w:sz w:val="12"/>
                <w:szCs w:val="14"/>
              </w:rPr>
              <w:t xml:space="preserve">　</w:t>
            </w:r>
            <w:r>
              <w:rPr>
                <w:rFonts w:ascii="Meiryo UI" w:eastAsia="Meiryo UI" w:hAnsi="Meiryo UI" w:cs="ＭＳ 明朝" w:hint="eastAsia"/>
              </w:rPr>
              <w:t>・</w:t>
            </w:r>
            <w:r w:rsidRPr="00477AF5">
              <w:rPr>
                <w:rFonts w:ascii="Meiryo UI" w:eastAsia="Meiryo UI" w:hAnsi="Meiryo UI" w:cs="ＭＳ 明朝" w:hint="eastAsia"/>
                <w:sz w:val="12"/>
                <w:szCs w:val="14"/>
              </w:rPr>
              <w:t xml:space="preserve">　</w:t>
            </w:r>
            <w:r>
              <w:rPr>
                <w:rFonts w:ascii="Meiryo UI" w:eastAsia="Meiryo UI" w:hAnsi="Meiryo UI" w:cs="ＭＳ 明朝" w:hint="eastAsia"/>
              </w:rPr>
              <w:t>5㎜以下　)　・　ペースト　・　ムース　・　ゼリー</w:t>
            </w:r>
          </w:p>
        </w:tc>
      </w:tr>
      <w:tr w:rsidR="00DD030B" w:rsidRPr="00AE702F" w14:paraId="75D7EA73" w14:textId="77777777" w:rsidTr="00FC0970">
        <w:tc>
          <w:tcPr>
            <w:tcW w:w="8926" w:type="dxa"/>
          </w:tcPr>
          <w:p w14:paraId="275EAB21" w14:textId="77777777" w:rsidR="00DD030B" w:rsidRPr="00AE702F" w:rsidRDefault="00DD030B" w:rsidP="00FC0970">
            <w:pPr>
              <w:rPr>
                <w:rFonts w:ascii="Meiryo UI" w:eastAsia="Meiryo UI" w:hAnsi="Meiryo UI" w:cs="ＭＳ 明朝"/>
              </w:rPr>
            </w:pPr>
            <w:r>
              <w:rPr>
                <w:rFonts w:ascii="Meiryo UI" w:eastAsia="Meiryo UI" w:hAnsi="Meiryo UI" w:cs="ＭＳ 明朝" w:hint="eastAsia"/>
              </w:rPr>
              <w:t xml:space="preserve">　アドバイス：</w:t>
            </w:r>
          </w:p>
        </w:tc>
      </w:tr>
      <w:tr w:rsidR="00DD030B" w:rsidRPr="00AE702F" w14:paraId="75865FF2" w14:textId="77777777" w:rsidTr="00FC0970">
        <w:tc>
          <w:tcPr>
            <w:tcW w:w="8926" w:type="dxa"/>
          </w:tcPr>
          <w:p w14:paraId="774A3955" w14:textId="0B1AAED4" w:rsidR="00DD030B" w:rsidRPr="00AE702F" w:rsidRDefault="00DD030B" w:rsidP="00FC0970">
            <w:pPr>
              <w:rPr>
                <w:rFonts w:ascii="Meiryo UI" w:eastAsia="Meiryo UI" w:hAnsi="Meiryo UI" w:cs="ＭＳ 明朝"/>
              </w:rPr>
            </w:pPr>
            <w:r w:rsidRPr="004305E5">
              <w:rPr>
                <w:rFonts w:ascii="Meiryo UI" w:eastAsia="Meiryo UI" w:hAnsi="Meiryo UI" w:cs="ＭＳ 明朝" w:hint="eastAsia"/>
                <w:b/>
                <w:bCs/>
              </w:rPr>
              <w:t>とろみ</w:t>
            </w:r>
            <w:r>
              <w:rPr>
                <w:rFonts w:ascii="Meiryo UI" w:eastAsia="Meiryo UI" w:hAnsi="Meiryo UI" w:cs="ＭＳ 明朝" w:hint="eastAsia"/>
              </w:rPr>
              <w:t>：</w:t>
            </w:r>
            <w:r w:rsidR="00477AF5">
              <w:rPr>
                <w:rFonts w:ascii="Meiryo UI" w:eastAsia="Meiryo UI" w:hAnsi="Meiryo UI" w:cs="ＭＳ 明朝" w:hint="eastAsia"/>
              </w:rPr>
              <w:t xml:space="preserve">　</w:t>
            </w:r>
            <w:r>
              <w:rPr>
                <w:rFonts w:ascii="Meiryo UI" w:eastAsia="Meiryo UI" w:hAnsi="Meiryo UI" w:cs="ＭＳ 明朝" w:hint="eastAsia"/>
              </w:rPr>
              <w:t>必要なし　・　必要あり　（</w:t>
            </w:r>
            <w:r w:rsidR="004305E5">
              <w:rPr>
                <w:rFonts w:ascii="Meiryo UI" w:eastAsia="Meiryo UI" w:hAnsi="Meiryo UI" w:cs="ＭＳ 明朝" w:hint="eastAsia"/>
              </w:rPr>
              <w:t xml:space="preserve">　薄い　／　中間　／　濃い　）</w:t>
            </w:r>
          </w:p>
        </w:tc>
      </w:tr>
      <w:tr w:rsidR="00DD030B" w:rsidRPr="00AE702F" w14:paraId="26BB66C5" w14:textId="77777777" w:rsidTr="00FC0970">
        <w:tc>
          <w:tcPr>
            <w:tcW w:w="8926" w:type="dxa"/>
          </w:tcPr>
          <w:p w14:paraId="3F1BC0AC" w14:textId="77777777" w:rsidR="00DD030B" w:rsidRPr="00AE702F" w:rsidRDefault="00DD030B" w:rsidP="00FC0970">
            <w:pPr>
              <w:rPr>
                <w:rFonts w:ascii="Meiryo UI" w:eastAsia="Meiryo UI" w:hAnsi="Meiryo UI" w:cs="ＭＳ 明朝"/>
              </w:rPr>
            </w:pPr>
            <w:r>
              <w:rPr>
                <w:rFonts w:ascii="Meiryo UI" w:eastAsia="Meiryo UI" w:hAnsi="Meiryo UI" w:cs="ＭＳ 明朝" w:hint="eastAsia"/>
              </w:rPr>
              <w:t xml:space="preserve">　コメント：</w:t>
            </w:r>
          </w:p>
        </w:tc>
      </w:tr>
    </w:tbl>
    <w:p w14:paraId="7E6256B3" w14:textId="77777777" w:rsidR="00DD030B" w:rsidRDefault="00DD030B" w:rsidP="002F66B3">
      <w:pPr>
        <w:spacing w:line="160" w:lineRule="exact"/>
        <w:rPr>
          <w:rFonts w:ascii="Meiryo UI" w:eastAsia="Meiryo UI" w:hAnsi="Meiryo UI" w:cs="ＭＳ 明朝"/>
        </w:rPr>
      </w:pPr>
    </w:p>
    <w:p w14:paraId="1DA507A4" w14:textId="792FF53D" w:rsidR="00DD030B" w:rsidRPr="00ED5859" w:rsidRDefault="00DD030B" w:rsidP="00DD030B">
      <w:pPr>
        <w:rPr>
          <w:rFonts w:ascii="Meiryo UI" w:eastAsia="Meiryo UI" w:hAnsi="Meiryo UI" w:cs="Malgun Gothic Semilight"/>
        </w:rPr>
      </w:pPr>
      <w:r w:rsidRPr="002F66B3">
        <w:rPr>
          <w:rFonts w:ascii="Meiryo UI" w:eastAsia="Meiryo UI" w:hAnsi="Meiryo UI" w:cs="ＭＳ 明朝" w:hint="eastAsia"/>
          <w:b/>
          <w:bCs/>
        </w:rPr>
        <w:t>食事</w:t>
      </w:r>
      <w:r w:rsidRPr="002F66B3">
        <w:rPr>
          <w:rFonts w:ascii="Meiryo UI" w:eastAsia="Meiryo UI" w:hAnsi="Meiryo UI" w:cs="Malgun Gothic Semilight" w:hint="eastAsia"/>
          <w:b/>
          <w:bCs/>
        </w:rPr>
        <w:t>や</w:t>
      </w:r>
      <w:r w:rsidRPr="002F66B3">
        <w:rPr>
          <w:rFonts w:ascii="Meiryo UI" w:eastAsia="Meiryo UI" w:hAnsi="Meiryo UI" w:cs="ＭＳ 明朝" w:hint="eastAsia"/>
          <w:b/>
          <w:bCs/>
        </w:rPr>
        <w:t>水分摂取</w:t>
      </w:r>
      <w:r w:rsidRPr="002F66B3">
        <w:rPr>
          <w:rFonts w:ascii="Meiryo UI" w:eastAsia="Meiryo UI" w:hAnsi="Meiryo UI" w:cs="Malgun Gothic Semilight" w:hint="eastAsia"/>
          <w:b/>
          <w:bCs/>
        </w:rPr>
        <w:t>の</w:t>
      </w:r>
      <w:r w:rsidRPr="002F66B3">
        <w:rPr>
          <w:rFonts w:ascii="Meiryo UI" w:eastAsia="Meiryo UI" w:hAnsi="Meiryo UI" w:cs="ＭＳ 明朝" w:hint="eastAsia"/>
          <w:b/>
          <w:bCs/>
        </w:rPr>
        <w:t>注意点：</w:t>
      </w:r>
      <w:r>
        <w:rPr>
          <w:rFonts w:ascii="Meiryo UI" w:eastAsia="Meiryo UI" w:hAnsi="Meiryo UI" w:cs="ＭＳ 明朝" w:hint="eastAsia"/>
        </w:rPr>
        <w:t xml:space="preserve">　　　　　年　　　月　　　日　　所属：　　　　　　　　　　</w:t>
      </w:r>
      <w:r w:rsidR="00CE37EE">
        <w:rPr>
          <w:rFonts w:ascii="Meiryo UI" w:eastAsia="Meiryo UI" w:hAnsi="Meiryo UI" w:cs="ＭＳ 明朝" w:hint="eastAsia"/>
        </w:rPr>
        <w:t xml:space="preserve">　</w:t>
      </w:r>
      <w:r>
        <w:rPr>
          <w:rFonts w:ascii="Meiryo UI" w:eastAsia="Meiryo UI" w:hAnsi="Meiryo UI" w:cs="ＭＳ 明朝" w:hint="eastAsia"/>
        </w:rPr>
        <w:t>記載者：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DD030B" w14:paraId="21326F6F" w14:textId="77777777" w:rsidTr="008F274E">
        <w:trPr>
          <w:trHeight w:val="3120"/>
        </w:trPr>
        <w:tc>
          <w:tcPr>
            <w:tcW w:w="8926" w:type="dxa"/>
          </w:tcPr>
          <w:p w14:paraId="5F22E6BC" w14:textId="77777777" w:rsidR="00DD030B" w:rsidRDefault="00DD030B" w:rsidP="00FC0970">
            <w:pPr>
              <w:rPr>
                <w:rFonts w:ascii="Meiryo UI" w:eastAsia="Meiryo UI" w:hAnsi="Meiryo UI" w:cs="ＭＳ 明朝"/>
              </w:rPr>
            </w:pPr>
            <w:r>
              <w:rPr>
                <w:rFonts w:ascii="Meiryo UI" w:eastAsia="Meiryo UI" w:hAnsi="Meiryo UI" w:cs="ＭＳ 明朝" w:hint="eastAsia"/>
              </w:rPr>
              <w:t>状況：</w:t>
            </w:r>
          </w:p>
          <w:p w14:paraId="58FA9110" w14:textId="77777777" w:rsidR="00DD030B" w:rsidRDefault="00DD030B" w:rsidP="00FC0970">
            <w:pPr>
              <w:rPr>
                <w:rFonts w:ascii="Meiryo UI" w:eastAsia="Meiryo UI" w:hAnsi="Meiryo UI" w:cs="ＭＳ 明朝"/>
              </w:rPr>
            </w:pPr>
          </w:p>
          <w:p w14:paraId="1F9BF9B1" w14:textId="77777777" w:rsidR="00DD030B" w:rsidRDefault="00DD030B" w:rsidP="00FC0970">
            <w:pPr>
              <w:rPr>
                <w:rFonts w:ascii="Meiryo UI" w:eastAsia="Meiryo UI" w:hAnsi="Meiryo UI" w:cs="ＭＳ 明朝"/>
              </w:rPr>
            </w:pPr>
          </w:p>
          <w:p w14:paraId="3DC6BDD6" w14:textId="77777777" w:rsidR="00DD030B" w:rsidRDefault="00DD030B" w:rsidP="00FC0970">
            <w:pPr>
              <w:rPr>
                <w:rFonts w:ascii="Meiryo UI" w:eastAsia="Meiryo UI" w:hAnsi="Meiryo UI" w:cs="ＭＳ 明朝"/>
              </w:rPr>
            </w:pPr>
          </w:p>
          <w:p w14:paraId="0C6D9FF9" w14:textId="77777777" w:rsidR="00DD030B" w:rsidRDefault="00DD030B" w:rsidP="00FC0970">
            <w:pPr>
              <w:rPr>
                <w:rFonts w:ascii="Meiryo UI" w:eastAsia="Meiryo UI" w:hAnsi="Meiryo UI" w:cs="ＭＳ 明朝"/>
              </w:rPr>
            </w:pPr>
            <w:r>
              <w:rPr>
                <w:rFonts w:ascii="Meiryo UI" w:eastAsia="Meiryo UI" w:hAnsi="Meiryo UI" w:cs="ＭＳ 明朝" w:hint="eastAsia"/>
              </w:rPr>
              <w:t>アドバイス：</w:t>
            </w:r>
          </w:p>
          <w:p w14:paraId="649ED624" w14:textId="77777777" w:rsidR="00DD030B" w:rsidRDefault="00DD030B" w:rsidP="00FC0970">
            <w:pPr>
              <w:rPr>
                <w:rFonts w:ascii="Meiryo UI" w:eastAsia="Meiryo UI" w:hAnsi="Meiryo UI" w:cs="ＭＳ 明朝"/>
              </w:rPr>
            </w:pPr>
          </w:p>
          <w:p w14:paraId="3C8A163E" w14:textId="77777777" w:rsidR="00DD030B" w:rsidRDefault="00DD030B" w:rsidP="00FC0970">
            <w:pPr>
              <w:rPr>
                <w:rFonts w:ascii="Meiryo UI" w:eastAsia="Meiryo UI" w:hAnsi="Meiryo UI" w:cs="ＭＳ 明朝"/>
              </w:rPr>
            </w:pPr>
          </w:p>
          <w:p w14:paraId="49722D63" w14:textId="77777777" w:rsidR="00444BA9" w:rsidRDefault="00444BA9" w:rsidP="00FC0970">
            <w:pPr>
              <w:rPr>
                <w:rFonts w:ascii="Meiryo UI" w:eastAsia="Meiryo UI" w:hAnsi="Meiryo UI" w:cs="ＭＳ 明朝"/>
              </w:rPr>
            </w:pPr>
          </w:p>
          <w:p w14:paraId="17DC267A" w14:textId="77777777" w:rsidR="00444BA9" w:rsidRDefault="00444BA9" w:rsidP="00FC0970">
            <w:pPr>
              <w:rPr>
                <w:rFonts w:ascii="Meiryo UI" w:eastAsia="Meiryo UI" w:hAnsi="Meiryo UI" w:cs="ＭＳ 明朝"/>
              </w:rPr>
            </w:pPr>
          </w:p>
          <w:p w14:paraId="18842955" w14:textId="3C4400B6" w:rsidR="00444BA9" w:rsidRDefault="00444BA9" w:rsidP="00FC0970">
            <w:pPr>
              <w:rPr>
                <w:rFonts w:ascii="Meiryo UI" w:eastAsia="Meiryo UI" w:hAnsi="Meiryo UI" w:cs="ＭＳ 明朝"/>
              </w:rPr>
            </w:pPr>
          </w:p>
        </w:tc>
      </w:tr>
    </w:tbl>
    <w:p w14:paraId="6B2D9B0F" w14:textId="5FA220EF" w:rsidR="0081344E" w:rsidRPr="00DD030B" w:rsidRDefault="004A52A4" w:rsidP="00231317">
      <w:pPr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9D661D0" wp14:editId="38E5A9A2">
                <wp:simplePos x="0" y="0"/>
                <wp:positionH relativeFrom="page">
                  <wp:posOffset>2113280</wp:posOffset>
                </wp:positionH>
                <wp:positionV relativeFrom="paragraph">
                  <wp:posOffset>208915</wp:posOffset>
                </wp:positionV>
                <wp:extent cx="3333750" cy="352425"/>
                <wp:effectExtent l="0" t="0" r="0" b="0"/>
                <wp:wrapNone/>
                <wp:docPr id="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0282D" w14:textId="1AB0A0CF" w:rsidR="004A52A4" w:rsidRDefault="004A52A4" w:rsidP="004A52A4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神奈川POST　202</w:t>
                            </w:r>
                            <w:r w:rsidR="004D47AA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年</w:t>
                            </w:r>
                            <w:r w:rsidR="004D47AA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661D0" id="テキスト ボックス 1" o:spid="_x0000_s1027" type="#_x0000_t202" style="position:absolute;left:0;text-align:left;margin-left:166.4pt;margin-top:16.45pt;width:262.5pt;height:27.75pt;z-index: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" filled="f" stroked="f" strokeweight=".5pt">
                <v:textbox>
                  <w:txbxContent>
                    <w:p w14:paraId="2FD0282D" w14:textId="1AB0A0CF" w:rsidR="004A52A4" w:rsidRDefault="004A52A4" w:rsidP="004A52A4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A6A6A6" w:themeColor="background1" w:themeShade="A6"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神奈川POST　202</w:t>
                      </w:r>
                      <w:r w:rsidR="004D47AA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年</w:t>
                      </w:r>
                      <w:r w:rsidR="004D47AA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0391F" w:rsidRPr="002F60F9">
        <w:rPr>
          <w:rFonts w:ascii="Meiryo UI" w:eastAsia="Meiryo UI" w:hAnsi="Meiryo UI" w:cs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9AE28FA" wp14:editId="0D9F3565">
                <wp:simplePos x="0" y="0"/>
                <wp:positionH relativeFrom="page">
                  <wp:posOffset>1784985</wp:posOffset>
                </wp:positionH>
                <wp:positionV relativeFrom="paragraph">
                  <wp:posOffset>-635</wp:posOffset>
                </wp:positionV>
                <wp:extent cx="4371975" cy="323850"/>
                <wp:effectExtent l="0" t="0" r="0" b="0"/>
                <wp:wrapNone/>
                <wp:docPr id="155" name="テキスト ボック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D25E8" w14:textId="77777777" w:rsidR="00C0391F" w:rsidRPr="0091034D" w:rsidRDefault="00C0391F" w:rsidP="00C0391F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8"/>
                              </w:rPr>
                            </w:pP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専門用語や略語は使用せず、一般の方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や他職種の方にも</w:t>
                            </w: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わかる表現で記載してください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E28FA" id="テキスト ボックス 155" o:spid="_x0000_s1028" type="#_x0000_t202" style="position:absolute;left:0;text-align:left;margin-left:140.55pt;margin-top:-.05pt;width:344.25pt;height:25.5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" filled="f" stroked="f" strokeweight=".5pt">
                <v:textbox>
                  <w:txbxContent>
                    <w:p w14:paraId="687D25E8" w14:textId="77777777" w:rsidR="00C0391F" w:rsidRPr="0091034D" w:rsidRDefault="00C0391F" w:rsidP="00C0391F">
                      <w:pPr>
                        <w:rPr>
                          <w:rFonts w:ascii="Meiryo UI" w:eastAsia="Meiryo UI" w:hAnsi="Meiryo UI"/>
                          <w:sz w:val="16"/>
                          <w:szCs w:val="18"/>
                        </w:rPr>
                      </w:pPr>
                      <w:r w:rsidRPr="0091034D">
                        <w:rPr>
                          <w:rFonts w:ascii="Meiryo UI" w:eastAsia="Meiryo UI" w:hAnsi="Meiryo UI" w:cs="Helvetica"/>
                          <w:color w:val="000000"/>
                          <w:sz w:val="18"/>
                          <w:szCs w:val="18"/>
                        </w:rPr>
                        <w:t>専門用語や略語は使用せず、一般の方</w:t>
                      </w:r>
                      <w:r w:rsidRPr="0091034D">
                        <w:rPr>
                          <w:rFonts w:ascii="Meiryo UI" w:eastAsia="Meiryo UI" w:hAnsi="Meiryo UI" w:cs="Helvetica" w:hint="eastAsia"/>
                          <w:color w:val="000000"/>
                          <w:sz w:val="18"/>
                          <w:szCs w:val="18"/>
                        </w:rPr>
                        <w:t>や他職種の方にも</w:t>
                      </w:r>
                      <w:r w:rsidRPr="0091034D">
                        <w:rPr>
                          <w:rFonts w:ascii="Meiryo UI" w:eastAsia="Meiryo UI" w:hAnsi="Meiryo UI" w:cs="Helvetica"/>
                          <w:color w:val="000000"/>
                          <w:sz w:val="18"/>
                          <w:szCs w:val="18"/>
                        </w:rPr>
                        <w:t>わかる表現で記載してください</w:t>
                      </w:r>
                      <w:r w:rsidRPr="0091034D">
                        <w:rPr>
                          <w:rFonts w:ascii="Meiryo UI" w:eastAsia="Meiryo UI" w:hAnsi="Meiryo UI" w:cs="Helvetica" w:hint="eastAsia"/>
                          <w:color w:val="00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1344E" w:rsidRPr="00DD030B" w:rsidSect="00564232">
      <w:pgSz w:w="11906" w:h="16838"/>
      <w:pgMar w:top="709" w:right="1274" w:bottom="568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0C78B" w14:textId="77777777" w:rsidR="00045E4A" w:rsidRDefault="00045E4A" w:rsidP="0081344E">
      <w:r>
        <w:separator/>
      </w:r>
    </w:p>
  </w:endnote>
  <w:endnote w:type="continuationSeparator" w:id="0">
    <w:p w14:paraId="054BA017" w14:textId="77777777" w:rsidR="00045E4A" w:rsidRDefault="00045E4A" w:rsidP="008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BAA3C" w14:textId="77777777" w:rsidR="00045E4A" w:rsidRDefault="00045E4A" w:rsidP="0081344E">
      <w:r>
        <w:separator/>
      </w:r>
    </w:p>
  </w:footnote>
  <w:footnote w:type="continuationSeparator" w:id="0">
    <w:p w14:paraId="2EF00484" w14:textId="77777777" w:rsidR="00045E4A" w:rsidRDefault="00045E4A" w:rsidP="0081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C25"/>
    <w:multiLevelType w:val="hybridMultilevel"/>
    <w:tmpl w:val="D27EDF36"/>
    <w:lvl w:ilvl="0" w:tplc="74D20638">
      <w:start w:val="1"/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0F606E"/>
    <w:multiLevelType w:val="hybridMultilevel"/>
    <w:tmpl w:val="7478A6E0"/>
    <w:lvl w:ilvl="0" w:tplc="B76C2930">
      <w:numFmt w:val="bullet"/>
      <w:lvlText w:val="□"/>
      <w:lvlJc w:val="left"/>
      <w:pPr>
        <w:ind w:left="495" w:hanging="360"/>
      </w:pPr>
      <w:rPr>
        <w:rFonts w:ascii="Meiryo UI" w:eastAsia="Meiryo UI" w:hAnsi="Meiryo UI" w:cs="Malgun Gothic Semilight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1123843128">
    <w:abstractNumId w:val="0"/>
  </w:num>
  <w:num w:numId="2" w16cid:durableId="1845195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DC"/>
    <w:rsid w:val="00016AF0"/>
    <w:rsid w:val="00023E30"/>
    <w:rsid w:val="000253C7"/>
    <w:rsid w:val="00031735"/>
    <w:rsid w:val="00033722"/>
    <w:rsid w:val="00040576"/>
    <w:rsid w:val="00045E4A"/>
    <w:rsid w:val="00052495"/>
    <w:rsid w:val="000629DF"/>
    <w:rsid w:val="00075E51"/>
    <w:rsid w:val="00077CBD"/>
    <w:rsid w:val="000804F2"/>
    <w:rsid w:val="00092C51"/>
    <w:rsid w:val="000A2F9A"/>
    <w:rsid w:val="000C722E"/>
    <w:rsid w:val="000D14F6"/>
    <w:rsid w:val="000D570C"/>
    <w:rsid w:val="000D62B4"/>
    <w:rsid w:val="000E2B52"/>
    <w:rsid w:val="000F6F25"/>
    <w:rsid w:val="0010642A"/>
    <w:rsid w:val="00120DF4"/>
    <w:rsid w:val="00124339"/>
    <w:rsid w:val="001258C6"/>
    <w:rsid w:val="00134D75"/>
    <w:rsid w:val="00176C56"/>
    <w:rsid w:val="00187280"/>
    <w:rsid w:val="001A05B0"/>
    <w:rsid w:val="001A27CD"/>
    <w:rsid w:val="001A34D8"/>
    <w:rsid w:val="001B4304"/>
    <w:rsid w:val="001C2293"/>
    <w:rsid w:val="001D08F9"/>
    <w:rsid w:val="001D14EE"/>
    <w:rsid w:val="001D4245"/>
    <w:rsid w:val="001D59D9"/>
    <w:rsid w:val="001D7B29"/>
    <w:rsid w:val="001E3C6C"/>
    <w:rsid w:val="001E584C"/>
    <w:rsid w:val="001F2D98"/>
    <w:rsid w:val="002113FD"/>
    <w:rsid w:val="00231317"/>
    <w:rsid w:val="00231EC9"/>
    <w:rsid w:val="00232DB2"/>
    <w:rsid w:val="0024077A"/>
    <w:rsid w:val="00241F2E"/>
    <w:rsid w:val="002460E6"/>
    <w:rsid w:val="0024759A"/>
    <w:rsid w:val="002501F7"/>
    <w:rsid w:val="00263616"/>
    <w:rsid w:val="00272793"/>
    <w:rsid w:val="00282716"/>
    <w:rsid w:val="00282FFF"/>
    <w:rsid w:val="00284F8E"/>
    <w:rsid w:val="00297002"/>
    <w:rsid w:val="002B5544"/>
    <w:rsid w:val="002B7441"/>
    <w:rsid w:val="002D427F"/>
    <w:rsid w:val="002D7BE4"/>
    <w:rsid w:val="002E1A27"/>
    <w:rsid w:val="002E393F"/>
    <w:rsid w:val="002F4680"/>
    <w:rsid w:val="002F66B3"/>
    <w:rsid w:val="00307A77"/>
    <w:rsid w:val="003172C2"/>
    <w:rsid w:val="0034174F"/>
    <w:rsid w:val="003438B3"/>
    <w:rsid w:val="00362CD3"/>
    <w:rsid w:val="00365598"/>
    <w:rsid w:val="0037568D"/>
    <w:rsid w:val="00375966"/>
    <w:rsid w:val="00380383"/>
    <w:rsid w:val="00383A0C"/>
    <w:rsid w:val="00386373"/>
    <w:rsid w:val="00387FDB"/>
    <w:rsid w:val="003943F5"/>
    <w:rsid w:val="00397313"/>
    <w:rsid w:val="003A1639"/>
    <w:rsid w:val="003B601F"/>
    <w:rsid w:val="003C5C03"/>
    <w:rsid w:val="003E2020"/>
    <w:rsid w:val="003F112F"/>
    <w:rsid w:val="00407693"/>
    <w:rsid w:val="00414D9F"/>
    <w:rsid w:val="00416058"/>
    <w:rsid w:val="004207C4"/>
    <w:rsid w:val="004249D4"/>
    <w:rsid w:val="004305E5"/>
    <w:rsid w:val="00444BA9"/>
    <w:rsid w:val="00451386"/>
    <w:rsid w:val="0045518A"/>
    <w:rsid w:val="00461385"/>
    <w:rsid w:val="00462F73"/>
    <w:rsid w:val="00473B1F"/>
    <w:rsid w:val="00477AF5"/>
    <w:rsid w:val="004918DF"/>
    <w:rsid w:val="004A26DB"/>
    <w:rsid w:val="004A4068"/>
    <w:rsid w:val="004A52A4"/>
    <w:rsid w:val="004B2D29"/>
    <w:rsid w:val="004B31EA"/>
    <w:rsid w:val="004C4E37"/>
    <w:rsid w:val="004D47AA"/>
    <w:rsid w:val="00500378"/>
    <w:rsid w:val="00500425"/>
    <w:rsid w:val="00502F14"/>
    <w:rsid w:val="005110D1"/>
    <w:rsid w:val="00511663"/>
    <w:rsid w:val="0052341E"/>
    <w:rsid w:val="00564232"/>
    <w:rsid w:val="00587FE3"/>
    <w:rsid w:val="00590A81"/>
    <w:rsid w:val="00591AAC"/>
    <w:rsid w:val="00592208"/>
    <w:rsid w:val="005945BE"/>
    <w:rsid w:val="00596E44"/>
    <w:rsid w:val="00597972"/>
    <w:rsid w:val="005B5CB4"/>
    <w:rsid w:val="005E5173"/>
    <w:rsid w:val="005E70E8"/>
    <w:rsid w:val="005F555F"/>
    <w:rsid w:val="005F7AFC"/>
    <w:rsid w:val="00600C23"/>
    <w:rsid w:val="00606BF5"/>
    <w:rsid w:val="0064315A"/>
    <w:rsid w:val="00661572"/>
    <w:rsid w:val="006677DF"/>
    <w:rsid w:val="006A08D1"/>
    <w:rsid w:val="006D235D"/>
    <w:rsid w:val="006D72C9"/>
    <w:rsid w:val="00704F9D"/>
    <w:rsid w:val="00713269"/>
    <w:rsid w:val="007142AC"/>
    <w:rsid w:val="007229F8"/>
    <w:rsid w:val="007244CA"/>
    <w:rsid w:val="007366AE"/>
    <w:rsid w:val="0076170E"/>
    <w:rsid w:val="007768C1"/>
    <w:rsid w:val="00793AB8"/>
    <w:rsid w:val="00795C62"/>
    <w:rsid w:val="007A1D7D"/>
    <w:rsid w:val="007A3177"/>
    <w:rsid w:val="007B045E"/>
    <w:rsid w:val="007B322D"/>
    <w:rsid w:val="007B7533"/>
    <w:rsid w:val="007C584A"/>
    <w:rsid w:val="007D16B1"/>
    <w:rsid w:val="007D6227"/>
    <w:rsid w:val="007E3851"/>
    <w:rsid w:val="008051A1"/>
    <w:rsid w:val="00806E8F"/>
    <w:rsid w:val="008132BC"/>
    <w:rsid w:val="0081344E"/>
    <w:rsid w:val="008367D1"/>
    <w:rsid w:val="00852FF4"/>
    <w:rsid w:val="00872D66"/>
    <w:rsid w:val="00877B1B"/>
    <w:rsid w:val="00886CB0"/>
    <w:rsid w:val="00892FBF"/>
    <w:rsid w:val="0089565F"/>
    <w:rsid w:val="008973F2"/>
    <w:rsid w:val="008B0211"/>
    <w:rsid w:val="008D7A1E"/>
    <w:rsid w:val="008E5738"/>
    <w:rsid w:val="008F274E"/>
    <w:rsid w:val="008F3EE8"/>
    <w:rsid w:val="009033BD"/>
    <w:rsid w:val="00905ACC"/>
    <w:rsid w:val="00913600"/>
    <w:rsid w:val="009157E7"/>
    <w:rsid w:val="00924B6A"/>
    <w:rsid w:val="00925182"/>
    <w:rsid w:val="00932221"/>
    <w:rsid w:val="00937AB2"/>
    <w:rsid w:val="009447F9"/>
    <w:rsid w:val="00954787"/>
    <w:rsid w:val="0096430C"/>
    <w:rsid w:val="00966849"/>
    <w:rsid w:val="009A3530"/>
    <w:rsid w:val="009C7EA3"/>
    <w:rsid w:val="009D6BFE"/>
    <w:rsid w:val="00A11D4D"/>
    <w:rsid w:val="00A261AA"/>
    <w:rsid w:val="00A33AA7"/>
    <w:rsid w:val="00A53836"/>
    <w:rsid w:val="00A544EB"/>
    <w:rsid w:val="00A55A6E"/>
    <w:rsid w:val="00A70580"/>
    <w:rsid w:val="00A86594"/>
    <w:rsid w:val="00A9334E"/>
    <w:rsid w:val="00A955A0"/>
    <w:rsid w:val="00AA426B"/>
    <w:rsid w:val="00AA4351"/>
    <w:rsid w:val="00AB5FEE"/>
    <w:rsid w:val="00AC1A9C"/>
    <w:rsid w:val="00AE243C"/>
    <w:rsid w:val="00AF7A12"/>
    <w:rsid w:val="00B02B22"/>
    <w:rsid w:val="00B06E52"/>
    <w:rsid w:val="00B07CEF"/>
    <w:rsid w:val="00B137B7"/>
    <w:rsid w:val="00B15DF5"/>
    <w:rsid w:val="00B25D51"/>
    <w:rsid w:val="00B40AA1"/>
    <w:rsid w:val="00B450D4"/>
    <w:rsid w:val="00B51015"/>
    <w:rsid w:val="00B87835"/>
    <w:rsid w:val="00B90F2E"/>
    <w:rsid w:val="00BA07DB"/>
    <w:rsid w:val="00BA3E95"/>
    <w:rsid w:val="00BB191C"/>
    <w:rsid w:val="00BB6A6B"/>
    <w:rsid w:val="00BB7AEE"/>
    <w:rsid w:val="00BC0863"/>
    <w:rsid w:val="00BD4886"/>
    <w:rsid w:val="00BD4AC3"/>
    <w:rsid w:val="00BF35B4"/>
    <w:rsid w:val="00C01B70"/>
    <w:rsid w:val="00C0391F"/>
    <w:rsid w:val="00C226CB"/>
    <w:rsid w:val="00C25CEB"/>
    <w:rsid w:val="00C32358"/>
    <w:rsid w:val="00C33555"/>
    <w:rsid w:val="00C439DA"/>
    <w:rsid w:val="00C473DC"/>
    <w:rsid w:val="00C57DC3"/>
    <w:rsid w:val="00C7549E"/>
    <w:rsid w:val="00C947F1"/>
    <w:rsid w:val="00CB7518"/>
    <w:rsid w:val="00CD567A"/>
    <w:rsid w:val="00CE008B"/>
    <w:rsid w:val="00CE22E0"/>
    <w:rsid w:val="00CE37EE"/>
    <w:rsid w:val="00CE6309"/>
    <w:rsid w:val="00D034D8"/>
    <w:rsid w:val="00D06E45"/>
    <w:rsid w:val="00D11065"/>
    <w:rsid w:val="00D163FA"/>
    <w:rsid w:val="00D31C0B"/>
    <w:rsid w:val="00D50045"/>
    <w:rsid w:val="00D5343C"/>
    <w:rsid w:val="00D635D2"/>
    <w:rsid w:val="00D641FE"/>
    <w:rsid w:val="00D72D67"/>
    <w:rsid w:val="00D80953"/>
    <w:rsid w:val="00D83D9B"/>
    <w:rsid w:val="00D9198D"/>
    <w:rsid w:val="00D97F50"/>
    <w:rsid w:val="00DA11C5"/>
    <w:rsid w:val="00DA152B"/>
    <w:rsid w:val="00DA3733"/>
    <w:rsid w:val="00DA6BF4"/>
    <w:rsid w:val="00DB293A"/>
    <w:rsid w:val="00DC1592"/>
    <w:rsid w:val="00DC4AA6"/>
    <w:rsid w:val="00DD030B"/>
    <w:rsid w:val="00DE0AA6"/>
    <w:rsid w:val="00DF3FB7"/>
    <w:rsid w:val="00E22904"/>
    <w:rsid w:val="00E2377D"/>
    <w:rsid w:val="00E25987"/>
    <w:rsid w:val="00E25BDC"/>
    <w:rsid w:val="00E26591"/>
    <w:rsid w:val="00E50135"/>
    <w:rsid w:val="00E57881"/>
    <w:rsid w:val="00E6739B"/>
    <w:rsid w:val="00E83C41"/>
    <w:rsid w:val="00E868F5"/>
    <w:rsid w:val="00E914B3"/>
    <w:rsid w:val="00E93C82"/>
    <w:rsid w:val="00EB1BF4"/>
    <w:rsid w:val="00EC16EA"/>
    <w:rsid w:val="00EC1FED"/>
    <w:rsid w:val="00ED0219"/>
    <w:rsid w:val="00EF7C48"/>
    <w:rsid w:val="00F01BC0"/>
    <w:rsid w:val="00F1104D"/>
    <w:rsid w:val="00F135E2"/>
    <w:rsid w:val="00F33B91"/>
    <w:rsid w:val="00F718A3"/>
    <w:rsid w:val="00F82CA4"/>
    <w:rsid w:val="00F83EE0"/>
    <w:rsid w:val="00F86741"/>
    <w:rsid w:val="00FA2AAE"/>
    <w:rsid w:val="00FA65FB"/>
    <w:rsid w:val="00FC785B"/>
    <w:rsid w:val="00FE0484"/>
    <w:rsid w:val="00FE79AE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290C3"/>
  <w15:chartTrackingRefBased/>
  <w15:docId w15:val="{72388BDB-0ED3-42E1-9D0B-A0F21C6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44E"/>
  </w:style>
  <w:style w:type="paragraph" w:styleId="a7">
    <w:name w:val="footer"/>
    <w:basedOn w:val="a"/>
    <w:link w:val="a8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9351-00C3-44D6-9A4B-D8B268E2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大助</dc:creator>
  <cp:keywords/>
  <dc:description/>
  <cp:lastModifiedBy>toshihiro miyakawa</cp:lastModifiedBy>
  <cp:revision>6</cp:revision>
  <dcterms:created xsi:type="dcterms:W3CDTF">2022-06-15T10:42:00Z</dcterms:created>
  <dcterms:modified xsi:type="dcterms:W3CDTF">2025-05-14T04:22:00Z</dcterms:modified>
</cp:coreProperties>
</file>